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F5" w:rsidRPr="00E245F5" w:rsidRDefault="00E245F5" w:rsidP="00E245F5">
      <w:pPr>
        <w:rPr>
          <w:rFonts w:asciiTheme="minorHAnsi" w:eastAsia="標楷體" w:hAnsiTheme="minorHAnsi" w:cstheme="minorHAnsi"/>
        </w:rPr>
      </w:pPr>
      <w:r w:rsidRPr="00E245F5">
        <w:rPr>
          <w:rFonts w:asciiTheme="minorHAnsi" w:eastAsia="標楷體" w:hAnsiTheme="minorHAnsi" w:cstheme="minorHAnsi"/>
        </w:rPr>
        <w:t xml:space="preserve">1. </w:t>
      </w:r>
      <w:r w:rsidRPr="00E245F5">
        <w:rPr>
          <w:rFonts w:asciiTheme="minorHAnsi" w:eastAsia="標楷體" w:hAnsiTheme="minorHAnsi" w:cstheme="minorHAnsi"/>
        </w:rPr>
        <w:t>演講題目：</w:t>
      </w:r>
    </w:p>
    <w:p w:rsidR="00E245F5" w:rsidRDefault="00581D5A" w:rsidP="00E245F5">
      <w:pPr>
        <w:rPr>
          <w:rFonts w:asciiTheme="minorHAnsi" w:eastAsia="標楷體" w:hAnsiTheme="minorHAnsi" w:cstheme="minorHAnsi"/>
          <w:b/>
          <w:color w:val="0000CC"/>
        </w:rPr>
      </w:pPr>
      <w:r w:rsidRPr="00581D5A">
        <w:rPr>
          <w:rFonts w:asciiTheme="minorHAnsi" w:eastAsia="標楷體" w:hAnsiTheme="minorHAnsi" w:cstheme="minorHAnsi"/>
          <w:b/>
          <w:color w:val="0000CC"/>
        </w:rPr>
        <w:t>Targeting metabolic-redox circuits for cancer therapy</w:t>
      </w:r>
    </w:p>
    <w:p w:rsidR="00581D5A" w:rsidRPr="00E245F5" w:rsidRDefault="00581D5A" w:rsidP="00E245F5">
      <w:pPr>
        <w:rPr>
          <w:rFonts w:asciiTheme="minorHAnsi" w:eastAsia="標楷體" w:hAnsiTheme="minorHAnsi" w:cstheme="minorHAnsi"/>
        </w:rPr>
      </w:pPr>
    </w:p>
    <w:p w:rsidR="00E245F5" w:rsidRPr="00E245F5" w:rsidRDefault="00E245F5" w:rsidP="00E245F5">
      <w:pPr>
        <w:rPr>
          <w:rFonts w:asciiTheme="minorHAnsi" w:eastAsia="標楷體" w:hAnsiTheme="minorHAnsi" w:cstheme="minorHAnsi"/>
        </w:rPr>
      </w:pPr>
      <w:r w:rsidRPr="00E245F5">
        <w:rPr>
          <w:rFonts w:asciiTheme="minorHAnsi" w:eastAsia="標楷體" w:hAnsiTheme="minorHAnsi" w:cstheme="minorHAnsi"/>
        </w:rPr>
        <w:t xml:space="preserve">2. </w:t>
      </w:r>
      <w:r w:rsidRPr="00E245F5">
        <w:rPr>
          <w:rFonts w:asciiTheme="minorHAnsi" w:eastAsia="標楷體" w:hAnsiTheme="minorHAnsi" w:cstheme="minorHAnsi"/>
        </w:rPr>
        <w:t>個人照片及</w:t>
      </w:r>
      <w:r w:rsidRPr="00E245F5">
        <w:rPr>
          <w:rFonts w:asciiTheme="minorHAnsi" w:eastAsia="標楷體" w:hAnsiTheme="minorHAnsi" w:cstheme="minorHAnsi"/>
        </w:rPr>
        <w:t>CV</w:t>
      </w:r>
      <w:r w:rsidRPr="00E245F5">
        <w:rPr>
          <w:rFonts w:asciiTheme="minorHAnsi" w:eastAsia="標楷體" w:hAnsiTheme="minorHAnsi" w:cstheme="minorHAnsi"/>
        </w:rPr>
        <w:t>：</w:t>
      </w:r>
    </w:p>
    <w:p w:rsidR="00E245F5" w:rsidRPr="00E245F5" w:rsidRDefault="00E245F5" w:rsidP="00E245F5">
      <w:pPr>
        <w:rPr>
          <w:rFonts w:asciiTheme="minorHAnsi" w:eastAsia="標楷體" w:hAnsiTheme="minorHAnsi" w:cstheme="minorHAnsi"/>
          <w:b/>
          <w:color w:val="0000CC"/>
        </w:rPr>
      </w:pPr>
      <w:r w:rsidRPr="00E245F5">
        <w:rPr>
          <w:rFonts w:asciiTheme="minorHAnsi" w:eastAsia="標楷體" w:hAnsiTheme="minorHAnsi" w:cstheme="minorHAnsi"/>
          <w:b/>
          <w:color w:val="0000CC"/>
        </w:rPr>
        <w:t>請參考附加檔案</w:t>
      </w:r>
    </w:p>
    <w:p w:rsidR="00E245F5" w:rsidRPr="00E245F5" w:rsidRDefault="00E245F5" w:rsidP="00E245F5">
      <w:pPr>
        <w:jc w:val="both"/>
        <w:rPr>
          <w:rFonts w:asciiTheme="minorHAnsi" w:eastAsia="標楷體" w:hAnsiTheme="minorHAnsi" w:cstheme="minorHAnsi"/>
        </w:rPr>
      </w:pPr>
    </w:p>
    <w:p w:rsidR="00E245F5" w:rsidRPr="00E245F5" w:rsidRDefault="00E245F5" w:rsidP="00E245F5">
      <w:pPr>
        <w:jc w:val="both"/>
        <w:rPr>
          <w:rFonts w:asciiTheme="minorHAnsi" w:eastAsia="標楷體" w:hAnsiTheme="minorHAnsi" w:cstheme="minorHAnsi"/>
        </w:rPr>
      </w:pPr>
      <w:r w:rsidRPr="00E245F5">
        <w:rPr>
          <w:rFonts w:asciiTheme="minorHAnsi" w:eastAsia="標楷體" w:hAnsiTheme="minorHAnsi" w:cstheme="minorHAnsi"/>
        </w:rPr>
        <w:t xml:space="preserve">3. </w:t>
      </w:r>
      <w:r w:rsidRPr="00E245F5">
        <w:rPr>
          <w:rFonts w:asciiTheme="minorHAnsi" w:eastAsia="標楷體" w:hAnsiTheme="minorHAnsi" w:cstheme="minorHAnsi"/>
        </w:rPr>
        <w:t>演講摘要：</w:t>
      </w:r>
    </w:p>
    <w:p w:rsidR="00E245F5" w:rsidRPr="00E245F5" w:rsidRDefault="00E245F5" w:rsidP="00E245F5">
      <w:pPr>
        <w:adjustRightInd w:val="0"/>
        <w:snapToGrid w:val="0"/>
        <w:spacing w:beforeLines="20" w:before="72" w:afterLines="20" w:after="72" w:line="360" w:lineRule="atLeast"/>
        <w:jc w:val="both"/>
        <w:rPr>
          <w:rFonts w:asciiTheme="minorHAnsi" w:eastAsia="標楷體" w:hAnsiTheme="minorHAnsi" w:cstheme="minorHAnsi"/>
          <w:bCs/>
        </w:rPr>
      </w:pPr>
      <w:r w:rsidRPr="00E245F5">
        <w:rPr>
          <w:rFonts w:asciiTheme="minorHAnsi" w:eastAsia="標楷體" w:hAnsiTheme="minorHAnsi" w:cstheme="minorHAnsi"/>
          <w:bCs/>
        </w:rPr>
        <w:t xml:space="preserve">Dr. Ching-Chuan Kuo is currently an Investigator at the Institute of Biotechnology and Pharmaceutical Research (IBPR) of National Health Research Institutes (NHRI). Her research interests can be divided into four parts: (1) target identification and target validation (TI/TV); (2) establishment of new patient-derived cancer models for integrated drug research and preclinical development; (3) discovery of novel therapeutic agents and combination strategies for cancer treatment; (4) research on new chemoresistance mechanisms and discover reversal strategies. To date, Dr. Kuo has published 100 SCI articles and received two patents. In particular, four drug candidates from her participating development projects have received the Investigational New Drug (IND) approval by US-FDA and Taiwan FDA for clinical investigation. </w:t>
      </w:r>
      <w:r w:rsidR="00315DE3" w:rsidRPr="00315DE3">
        <w:rPr>
          <w:rFonts w:asciiTheme="minorHAnsi" w:eastAsia="標楷體" w:hAnsiTheme="minorHAnsi" w:cstheme="minorHAnsi"/>
          <w:bCs/>
        </w:rPr>
        <w:t>In recent years, Dr. Kuo has mainly focused on the fields of targeted immuno-oncology</w:t>
      </w:r>
      <w:bookmarkStart w:id="0" w:name="_GoBack"/>
      <w:bookmarkEnd w:id="0"/>
      <w:r w:rsidR="00315DE3" w:rsidRPr="00315DE3">
        <w:rPr>
          <w:rFonts w:asciiTheme="minorHAnsi" w:eastAsia="標楷體" w:hAnsiTheme="minorHAnsi" w:cstheme="minorHAnsi"/>
          <w:bCs/>
        </w:rPr>
        <w:t>, tumor metabolism, and oncogenic kinases</w:t>
      </w:r>
      <w:r w:rsidR="00315DE3">
        <w:rPr>
          <w:rFonts w:asciiTheme="minorHAnsi" w:eastAsia="標楷體" w:hAnsiTheme="minorHAnsi" w:cstheme="minorHAnsi"/>
          <w:bCs/>
        </w:rPr>
        <w:t xml:space="preserve">. </w:t>
      </w:r>
      <w:r w:rsidRPr="00E245F5">
        <w:rPr>
          <w:rFonts w:asciiTheme="minorHAnsi" w:eastAsia="標楷體" w:hAnsiTheme="minorHAnsi" w:cstheme="minorHAnsi"/>
          <w:bCs/>
        </w:rPr>
        <w:t>In this talk, Dr. Kuo will give the title of "Targeting metabolic-redox circuits for cancer therapy". Under this topic, she will introduce her progress and bottlenecks in new drug discovery and development of IBPR-NHRI, and share her personal research interests on dissection of the pathogenesis of head and neck cancer, and provide possible treatment strategies accordingly.</w:t>
      </w:r>
    </w:p>
    <w:p w:rsidR="009F71AC" w:rsidRPr="00E245F5" w:rsidRDefault="009F71AC" w:rsidP="00E245F5">
      <w:pPr>
        <w:rPr>
          <w:rFonts w:asciiTheme="minorHAnsi" w:eastAsia="標楷體" w:hAnsiTheme="minorHAnsi" w:cstheme="minorHAnsi"/>
        </w:rPr>
      </w:pPr>
    </w:p>
    <w:sectPr w:rsidR="009F71AC" w:rsidRPr="00E245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16" w:rsidRDefault="00472516" w:rsidP="00174BF5">
      <w:r>
        <w:separator/>
      </w:r>
    </w:p>
  </w:endnote>
  <w:endnote w:type="continuationSeparator" w:id="0">
    <w:p w:rsidR="00472516" w:rsidRDefault="00472516" w:rsidP="0017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16" w:rsidRDefault="00472516" w:rsidP="00174BF5">
      <w:r>
        <w:separator/>
      </w:r>
    </w:p>
  </w:footnote>
  <w:footnote w:type="continuationSeparator" w:id="0">
    <w:p w:rsidR="00472516" w:rsidRDefault="00472516" w:rsidP="0017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9"/>
    <w:rsid w:val="000C4A15"/>
    <w:rsid w:val="00174BF5"/>
    <w:rsid w:val="001950EF"/>
    <w:rsid w:val="001B4645"/>
    <w:rsid w:val="00310509"/>
    <w:rsid w:val="00315DE3"/>
    <w:rsid w:val="003E35D7"/>
    <w:rsid w:val="004252D1"/>
    <w:rsid w:val="00472516"/>
    <w:rsid w:val="00581D5A"/>
    <w:rsid w:val="006807EA"/>
    <w:rsid w:val="009F71AC"/>
    <w:rsid w:val="00A81FF9"/>
    <w:rsid w:val="00AF535B"/>
    <w:rsid w:val="00CE7AE7"/>
    <w:rsid w:val="00E245F5"/>
    <w:rsid w:val="00EF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A133"/>
  <w15:chartTrackingRefBased/>
  <w15:docId w15:val="{9E12B52C-6183-4817-A462-342A7C7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F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F5"/>
    <w:pPr>
      <w:tabs>
        <w:tab w:val="center" w:pos="4153"/>
        <w:tab w:val="right" w:pos="8306"/>
      </w:tabs>
      <w:snapToGrid w:val="0"/>
    </w:pPr>
    <w:rPr>
      <w:sz w:val="20"/>
      <w:szCs w:val="20"/>
    </w:rPr>
  </w:style>
  <w:style w:type="character" w:customStyle="1" w:styleId="a4">
    <w:name w:val="頁首 字元"/>
    <w:basedOn w:val="a0"/>
    <w:link w:val="a3"/>
    <w:uiPriority w:val="99"/>
    <w:rsid w:val="00174BF5"/>
    <w:rPr>
      <w:rFonts w:ascii="Times New Roman" w:eastAsia="新細明體" w:hAnsi="Times New Roman" w:cs="Times New Roman"/>
      <w:sz w:val="20"/>
      <w:szCs w:val="20"/>
    </w:rPr>
  </w:style>
  <w:style w:type="paragraph" w:styleId="a5">
    <w:name w:val="footer"/>
    <w:basedOn w:val="a"/>
    <w:link w:val="a6"/>
    <w:uiPriority w:val="99"/>
    <w:unhideWhenUsed/>
    <w:rsid w:val="00174BF5"/>
    <w:pPr>
      <w:tabs>
        <w:tab w:val="center" w:pos="4153"/>
        <w:tab w:val="right" w:pos="8306"/>
      </w:tabs>
      <w:snapToGrid w:val="0"/>
    </w:pPr>
    <w:rPr>
      <w:sz w:val="20"/>
      <w:szCs w:val="20"/>
    </w:rPr>
  </w:style>
  <w:style w:type="character" w:customStyle="1" w:styleId="a6">
    <w:name w:val="頁尾 字元"/>
    <w:basedOn w:val="a0"/>
    <w:link w:val="a5"/>
    <w:uiPriority w:val="99"/>
    <w:rsid w:val="00174BF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1214</Characters>
  <Application>Microsoft Office Word</Application>
  <DocSecurity>0</DocSecurity>
  <Lines>10</Lines>
  <Paragraphs>2</Paragraphs>
  <ScaleCrop>false</ScaleCrop>
  <Company>ITRI</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2022-09-18T17:28:00Z</dcterms:created>
  <dcterms:modified xsi:type="dcterms:W3CDTF">2022-09-18T17:53:00Z</dcterms:modified>
</cp:coreProperties>
</file>